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7307BC" w:rsidRDefault="00000000">
      <w:pPr>
        <w:rPr>
          <w:sz w:val="28"/>
          <w:szCs w:val="28"/>
        </w:rPr>
      </w:pPr>
      <w:bookmarkStart w:id="0" w:name="_heading=h.gjdgxs" w:colFirst="0" w:colLast="0"/>
      <w:bookmarkEnd w:id="0"/>
      <w:r>
        <w:rPr>
          <w:sz w:val="28"/>
          <w:szCs w:val="28"/>
        </w:rPr>
        <w:t>2.5.1</w:t>
      </w:r>
    </w:p>
    <w:p w14:paraId="00000002" w14:textId="77777777" w:rsidR="007307BC" w:rsidRDefault="00000000">
      <w:pPr>
        <w:rPr>
          <w:sz w:val="28"/>
          <w:szCs w:val="28"/>
        </w:rPr>
      </w:pPr>
      <w:r>
        <w:rPr>
          <w:sz w:val="28"/>
          <w:szCs w:val="28"/>
        </w:rPr>
        <w:t xml:space="preserve">Mechanism of internal/ external assessment is transparent and robust in terms of frequency and mode </w:t>
      </w:r>
    </w:p>
    <w:p w14:paraId="00000003" w14:textId="77777777" w:rsidR="007307BC" w:rsidRDefault="00000000">
      <w:pPr>
        <w:jc w:val="both"/>
        <w:rPr>
          <w:sz w:val="28"/>
          <w:szCs w:val="28"/>
        </w:rPr>
      </w:pPr>
      <w:r>
        <w:rPr>
          <w:sz w:val="28"/>
          <w:szCs w:val="28"/>
        </w:rPr>
        <w:t xml:space="preserve">The Institute follows the Mumbai University guidelines for the internal assessment of the theory and laboratory courses. Complete transparency is maintained in all forms of internal evaluations. Two Unit tests are planned in the academic calendar and accordingly conducted during each Semester; one in the middle of the term and one at the end of the term. The assessed test papers are shown to the students and the grievances are addressed if any. The term work is graded based on the performance of the students in the laboratories as well as in the tutorial sessions and/or assignments. The laboratory sessions/tutorials/assignments are assessed on a weekly basis on the basis of predefined rubrics. The progress of the mini project and final year projects is reviewed and evaluated twice in a semester. The marks awarded during these evaluations are displayed on the notice board and considered for the final evaluation at the end of the semester. </w:t>
      </w:r>
    </w:p>
    <w:p w14:paraId="00000004" w14:textId="77777777" w:rsidR="007307BC" w:rsidRDefault="00000000">
      <w:pPr>
        <w:jc w:val="both"/>
        <w:rPr>
          <w:sz w:val="28"/>
          <w:szCs w:val="28"/>
        </w:rPr>
      </w:pPr>
      <w:r>
        <w:rPr>
          <w:sz w:val="28"/>
          <w:szCs w:val="28"/>
        </w:rPr>
        <w:t xml:space="preserve">Additionally, the PG students present a research paper mentioned in the syllabus or any other topic on the latest development in technology in the field related to the course. The presentations are assessed and the marks are conveyed to the students. </w:t>
      </w:r>
    </w:p>
    <w:p w14:paraId="00000005" w14:textId="77777777" w:rsidR="007307BC" w:rsidRDefault="007307BC">
      <w:pPr>
        <w:rPr>
          <w:sz w:val="28"/>
          <w:szCs w:val="28"/>
        </w:rPr>
      </w:pPr>
    </w:p>
    <w:p w14:paraId="00000006" w14:textId="77777777" w:rsidR="007307BC" w:rsidRDefault="007307BC">
      <w:pPr>
        <w:rPr>
          <w:sz w:val="28"/>
          <w:szCs w:val="28"/>
        </w:rPr>
      </w:pPr>
    </w:p>
    <w:p w14:paraId="00000007" w14:textId="77777777" w:rsidR="007307BC" w:rsidRDefault="007307BC">
      <w:pPr>
        <w:rPr>
          <w:sz w:val="28"/>
          <w:szCs w:val="28"/>
        </w:rPr>
      </w:pPr>
    </w:p>
    <w:p w14:paraId="00000008" w14:textId="77777777" w:rsidR="007307BC" w:rsidRDefault="00000000">
      <w:pPr>
        <w:rPr>
          <w:sz w:val="28"/>
          <w:szCs w:val="28"/>
        </w:rPr>
      </w:pPr>
      <w:r>
        <w:rPr>
          <w:sz w:val="28"/>
          <w:szCs w:val="28"/>
        </w:rPr>
        <w:t>2.5.2</w:t>
      </w:r>
    </w:p>
    <w:p w14:paraId="00000009" w14:textId="77777777" w:rsidR="007307BC" w:rsidRDefault="00000000">
      <w:pPr>
        <w:rPr>
          <w:sz w:val="28"/>
          <w:szCs w:val="28"/>
        </w:rPr>
      </w:pPr>
      <w:r>
        <w:rPr>
          <w:sz w:val="28"/>
          <w:szCs w:val="28"/>
        </w:rPr>
        <w:t xml:space="preserve">Mechanism of internal/ external assessment is transparent and robust in terms of frequency and mode and the grievance redressal system is time- bound and efficient. </w:t>
      </w:r>
    </w:p>
    <w:p w14:paraId="0000000A" w14:textId="77777777" w:rsidR="007307BC" w:rsidRDefault="00000000">
      <w:pPr>
        <w:jc w:val="both"/>
        <w:rPr>
          <w:sz w:val="28"/>
          <w:szCs w:val="28"/>
        </w:rPr>
      </w:pPr>
      <w:r>
        <w:rPr>
          <w:sz w:val="28"/>
          <w:szCs w:val="28"/>
        </w:rPr>
        <w:t>The End Semester Examination results are displayed on the notice board. Students can apply for a photocopy/ reverification/revaluation of answer sheets within seven days after the result is declared and the result of reverification/revaluation is declared within 1 month.</w:t>
      </w:r>
    </w:p>
    <w:p w14:paraId="0000000B" w14:textId="77777777" w:rsidR="007307BC" w:rsidRDefault="00000000">
      <w:pPr>
        <w:jc w:val="both"/>
        <w:rPr>
          <w:sz w:val="28"/>
          <w:szCs w:val="28"/>
        </w:rPr>
      </w:pPr>
      <w:r>
        <w:rPr>
          <w:sz w:val="28"/>
          <w:szCs w:val="28"/>
        </w:rPr>
        <w:t xml:space="preserve">The examination department posts a notification inviting students to request photocopy/ reverification/revaluation of their answer sheets in case of any </w:t>
      </w:r>
      <w:r>
        <w:rPr>
          <w:sz w:val="28"/>
          <w:szCs w:val="28"/>
        </w:rPr>
        <w:lastRenderedPageBreak/>
        <w:t>grievance in scored marks. Revaluation papers are reviewed by external evaluators, ensuring impartiality and to avoid any conflict-of-interest external evaluators are different from the moderators or evaluators of the initial assessment for the same subject. Once the revaluation assessments for all subjects across various branches are completed, the examination cell compiles and shares the revaluation results with Mumbai University. The university releases the revaluation results to the students.</w:t>
      </w:r>
    </w:p>
    <w:p w14:paraId="0000000C" w14:textId="77777777" w:rsidR="007307BC" w:rsidRDefault="007307BC">
      <w:pPr>
        <w:rPr>
          <w:sz w:val="28"/>
          <w:szCs w:val="28"/>
        </w:rPr>
      </w:pPr>
    </w:p>
    <w:p w14:paraId="0000000D" w14:textId="77777777" w:rsidR="007307BC" w:rsidRDefault="007307BC">
      <w:pPr>
        <w:rPr>
          <w:sz w:val="28"/>
          <w:szCs w:val="28"/>
        </w:rPr>
      </w:pPr>
    </w:p>
    <w:p w14:paraId="0000000E" w14:textId="77777777" w:rsidR="007307BC" w:rsidRDefault="00000000">
      <w:pPr>
        <w:rPr>
          <w:sz w:val="28"/>
          <w:szCs w:val="28"/>
        </w:rPr>
      </w:pPr>
      <w:hyperlink r:id="rId5">
        <w:r>
          <w:rPr>
            <w:color w:val="1155CC"/>
            <w:sz w:val="28"/>
            <w:szCs w:val="28"/>
            <w:u w:val="single"/>
          </w:rPr>
          <w:t>https://frcrce.ac.in/index.php/crce-downloads/category/145-02-teaching-learning-and-evaluation?download=1219:2-5-1</w:t>
        </w:r>
      </w:hyperlink>
    </w:p>
    <w:p w14:paraId="0000000F" w14:textId="77777777" w:rsidR="007307BC" w:rsidRDefault="007307BC">
      <w:pPr>
        <w:rPr>
          <w:sz w:val="28"/>
          <w:szCs w:val="28"/>
        </w:rPr>
      </w:pPr>
    </w:p>
    <w:sectPr w:rsidR="007307BC">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7BC"/>
    <w:rsid w:val="004B5BC6"/>
    <w:rsid w:val="007307B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AF1D15-E749-477A-865A-2E7A44562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frcrce.ac.in/index.php/crce-downloads/category/145-02-teaching-learning-and-evaluation?download=1219:2-5-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0ZqoPAANHK/WeEPuw7igspROUg==">CgMxLjAyCGguZ2pkZ3hzOAByITF0cEVwOTZ2NlFIaDVOSDJjWk1udE9YaE5POTE0NTJjYQ==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397</Words>
  <Characters>2268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918454027922</dc:creator>
  <cp:lastModifiedBy>918454027922</cp:lastModifiedBy>
  <cp:revision>2</cp:revision>
  <dcterms:created xsi:type="dcterms:W3CDTF">2023-12-03T17:04:00Z</dcterms:created>
  <dcterms:modified xsi:type="dcterms:W3CDTF">2023-12-03T17:04:00Z</dcterms:modified>
</cp:coreProperties>
</file>